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30" w:rsidRDefault="00C26D30" w:rsidP="00C26D30">
      <w:pPr>
        <w:pStyle w:val="BodyTextIndent2"/>
        <w:spacing w:after="0" w:line="240" w:lineRule="auto"/>
        <w:jc w:val="right"/>
        <w:rPr>
          <w:rFonts w:ascii="Sylfaen" w:hAnsi="Sylfaen" w:cs="Sylfaen"/>
          <w:b/>
          <w:sz w:val="22"/>
          <w:lang w:val="ka-GE"/>
        </w:rPr>
      </w:pPr>
      <w:r>
        <w:rPr>
          <w:rFonts w:ascii="Sylfaen" w:hAnsi="Sylfaen" w:cs="Sylfaen"/>
          <w:b/>
          <w:sz w:val="22"/>
          <w:lang w:val="ka-GE"/>
        </w:rPr>
        <w:t>ცირა ჯანჯღავა</w:t>
      </w:r>
    </w:p>
    <w:p w:rsidR="00C26D30" w:rsidRDefault="00C26D30" w:rsidP="00C26D30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sz w:val="22"/>
          <w:lang w:val="ka-GE"/>
        </w:rPr>
      </w:pPr>
      <w:r>
        <w:rPr>
          <w:rFonts w:ascii="Sylfaen" w:hAnsi="Sylfaen" w:cs="Sylfaen"/>
          <w:b/>
          <w:sz w:val="22"/>
          <w:lang w:val="ka-GE"/>
        </w:rPr>
        <w:t>სამუშაოს აღწერილობ</w:t>
      </w:r>
      <w:r>
        <w:rPr>
          <w:rFonts w:ascii="Sylfaen" w:hAnsi="Sylfaen"/>
          <w:b/>
          <w:bCs/>
          <w:noProof/>
          <w:sz w:val="22"/>
          <w:lang w:val="ka-GE"/>
        </w:rPr>
        <w:t>ა</w:t>
      </w:r>
    </w:p>
    <w:p w:rsidR="00C26D30" w:rsidRDefault="00C26D30" w:rsidP="00C26D30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sz w:val="22"/>
          <w:lang w:val="ka-GE"/>
        </w:rPr>
      </w:pP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909"/>
        <w:gridCol w:w="2600"/>
        <w:gridCol w:w="3210"/>
      </w:tblGrid>
      <w:tr w:rsidR="00C26D30" w:rsidTr="00C26D3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დაწესებულების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წალენჯიხის მუნიციპალიტეტის საკრებულო</w:t>
            </w:r>
          </w:p>
        </w:tc>
      </w:tr>
      <w:tr w:rsidR="00C26D30" w:rsidTr="00C26D3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დაწესებულების მისამართი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ქ. წალენჯიხა,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ka-GE"/>
              </w:rPr>
              <w:t>სალიას</w:t>
            </w:r>
            <w:proofErr w:type="spellEnd"/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ქ.N5</w:t>
            </w:r>
          </w:p>
        </w:tc>
      </w:tr>
      <w:tr w:rsidR="00C26D30" w:rsidTr="00C26D3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2385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საფოსტო ინდექსი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5200</w:t>
            </w:r>
          </w:p>
        </w:tc>
      </w:tr>
      <w:tr w:rsidR="00C26D30" w:rsidTr="00C26D3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2385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სტრუქტურული ერთეული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საკრებულოს აპარატი</w:t>
            </w:r>
          </w:p>
        </w:tc>
      </w:tr>
      <w:tr w:rsidR="00C26D30" w:rsidTr="00C26D3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2385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ქვესტრუქტურა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აპარატის იურიდიული განყოფილება</w:t>
            </w:r>
          </w:p>
        </w:tc>
      </w:tr>
      <w:tr w:rsidR="00C26D30" w:rsidTr="00C26D30">
        <w:trPr>
          <w:trHeight w:val="450"/>
        </w:trPr>
        <w:tc>
          <w:tcPr>
            <w:tcW w:w="9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თანამდებობა</w:t>
            </w:r>
          </w:p>
        </w:tc>
      </w:tr>
      <w:tr w:rsidR="00C26D30" w:rsidTr="00C26D30">
        <w:trPr>
          <w:trHeight w:val="45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საკრებულოს აპარატის</w:t>
            </w: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იურიდიული განყოფილების წამყვანი სპეციალისტი</w:t>
            </w:r>
          </w:p>
        </w:tc>
      </w:tr>
      <w:tr w:rsidR="00C26D30" w:rsidTr="00C26D30">
        <w:trPr>
          <w:trHeight w:val="46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კატეგორია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რანგი  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ზღვრული სპეციალური წოდება</w:t>
            </w:r>
          </w:p>
        </w:tc>
      </w:tr>
      <w:tr w:rsidR="00C26D30" w:rsidTr="00C26D30">
        <w:trPr>
          <w:trHeight w:val="56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III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D30" w:rsidRDefault="00C26D30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26D30" w:rsidTr="00C26D3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ind w:right="34"/>
              <w:rPr>
                <w:rFonts w:ascii="Sylfaen" w:hAnsi="Sylfaen"/>
                <w:b/>
                <w:lang w:val="ka-GE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2663189</wp:posOffset>
                      </wp:positionH>
                      <wp:positionV relativeFrom="paragraph">
                        <wp:posOffset>55244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2327F" id="Straight Connector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09.7pt,4.35pt" to="209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>
                      <wp:simplePos x="0" y="0"/>
                      <wp:positionH relativeFrom="column">
                        <wp:posOffset>3028949</wp:posOffset>
                      </wp:positionH>
                      <wp:positionV relativeFrom="paragraph">
                        <wp:posOffset>1211579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1E889" id="Straight Connector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8.5pt,95.4pt" to="238.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" o:allowincell="f"/>
                  </w:pict>
                </mc:Fallback>
              </mc:AlternateConten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უშუალო დაქვემდებარებაშია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br/>
              <w:t>(თანამდებობის დასახელება)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ind w:right="3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საკრებულოს აპარატის იურიდიული განყოფილების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წამყვანი სპეციალისტი</w:t>
            </w:r>
          </w:p>
        </w:tc>
      </w:tr>
      <w:tr w:rsidR="00C26D30" w:rsidTr="00C26D3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ind w:right="34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უშუალოდ დაქვემდებარებულ სტრუქტურულ ერთეულთა რაოდენობა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D30" w:rsidRDefault="00C26D30">
            <w:pPr>
              <w:tabs>
                <w:tab w:val="left" w:pos="4536"/>
              </w:tabs>
              <w:spacing w:line="276" w:lineRule="auto"/>
              <w:ind w:right="34"/>
              <w:rPr>
                <w:rFonts w:ascii="Sylfaen" w:hAnsi="Sylfaen"/>
                <w:lang w:val="ka-GE"/>
              </w:rPr>
            </w:pPr>
          </w:p>
        </w:tc>
      </w:tr>
      <w:tr w:rsidR="00C26D30" w:rsidTr="00C26D3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უშუალოდ დაქვემდებარებულ თანამშრომელთა რაოდენობა თანამდებობათა აღნიშვნით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  <w:tr w:rsidR="00C26D30" w:rsidTr="00C26D30">
        <w:trPr>
          <w:trHeight w:val="79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თანამშრომლის არყოფნის პერიოდში მის მოვალეობას ასრულებს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  <w:tr w:rsidR="00C26D30" w:rsidTr="00C26D30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სამუშაო გრაფიკი (განაკვეთი, დაწყება, დამთავრება, შესვენება) და სპეციფიკური პირობები     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spacing w:line="276" w:lineRule="auto"/>
              <w:rPr>
                <w:rFonts w:ascii="Sylfaen" w:hAnsi="Sylfaen" w:cs="Arial"/>
                <w:vertAlign w:val="superscript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9</w:t>
            </w:r>
            <w:r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>-18</w:t>
            </w:r>
            <w:r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>, შესვენება-13</w:t>
            </w:r>
            <w:r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>-14</w:t>
            </w:r>
            <w:r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</w:p>
        </w:tc>
      </w:tr>
      <w:tr w:rsidR="00C26D30" w:rsidTr="00C26D30">
        <w:trPr>
          <w:trHeight w:val="34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26D30" w:rsidRDefault="00C26D30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თანამდებობრივი სარგო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750</w:t>
            </w:r>
          </w:p>
        </w:tc>
      </w:tr>
    </w:tbl>
    <w:p w:rsidR="00C26D30" w:rsidRDefault="00C26D30" w:rsidP="00C26D30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sz w:val="22"/>
          <w:lang w:val="ka-GE"/>
        </w:rPr>
      </w:pPr>
    </w:p>
    <w:p w:rsidR="00C26D30" w:rsidRDefault="00C26D30" w:rsidP="00C26D30">
      <w:pPr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  <w:lang w:val="ka-GE"/>
        </w:rPr>
        <w:br w:type="page"/>
      </w:r>
    </w:p>
    <w:tbl>
      <w:tblPr>
        <w:tblW w:w="10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9"/>
        <w:gridCol w:w="2911"/>
      </w:tblGrid>
      <w:tr w:rsidR="00C26D30" w:rsidTr="00C26D30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26D30" w:rsidRDefault="00C26D30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lastRenderedPageBreak/>
              <w:t>თანამდებობის მიზანი</w:t>
            </w:r>
          </w:p>
        </w:tc>
      </w:tr>
      <w:tr w:rsidR="00C26D30" w:rsidTr="00C26D30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D30" w:rsidRDefault="00C26D30">
            <w:pPr>
              <w:spacing w:line="276" w:lineRule="auto"/>
              <w:rPr>
                <w:rFonts w:ascii="Sylfaen" w:hAnsi="Sylfaen"/>
              </w:rPr>
            </w:pPr>
          </w:p>
          <w:p w:rsidR="00C26D30" w:rsidRDefault="00C26D30">
            <w:pPr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მუნიციპალიტეტის საკრებულოს საქმიანობის სამართლებრივი უზრუნველყოფა</w:t>
            </w:r>
          </w:p>
          <w:p w:rsidR="00C26D30" w:rsidRDefault="00C26D30">
            <w:pPr>
              <w:spacing w:line="276" w:lineRule="auto"/>
              <w:rPr>
                <w:rFonts w:ascii="Sylfaen" w:hAnsi="Sylfaen"/>
              </w:rPr>
            </w:pPr>
          </w:p>
        </w:tc>
      </w:tr>
      <w:tr w:rsidR="00C26D30" w:rsidTr="00C26D30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ფუნქციები (მოვალეობები)  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პრიორიტეტულობა</w:t>
            </w:r>
          </w:p>
        </w:tc>
      </w:tr>
      <w:tr w:rsidR="00C26D30" w:rsidTr="00C26D30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საკრებულოს თავმჯდომარის დავალებით, საკრებულოს თავმჯდომარის ინდივიდუალური ადმინისტრაციულ-სამართლებრივი აქტების პროექტების მომზადება და სამართლებრივი გამართულობის უზრუნველყოფა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C26D30" w:rsidTr="00C26D30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მუნიციპალიტეტის გამგეობაში შემუშავებული საკრებულოში განსახილველი სამართლებრივი აქტების პროექტების, ადმინისტრაციული გარიგებებისა და სხვა დოკუმენტების სამართლებრივი გამართულობის შესწავლა და მათი მოქმედ კანონმდებლობასთან შესაბამისობის თაობაზე წინადადებებისა და რეკომენდაციების მომზადება.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C26D30" w:rsidTr="00C26D30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ka-GE"/>
              </w:rPr>
              <w:t>საკრებილოს</w:t>
            </w:r>
            <w:proofErr w:type="spellEnd"/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სხდომაზე გამოთქმული შენიშვნების გათვალისწინებით თავისი კომპეტენციის ფარგლებში სამართლებრივი აქტების საბოლოო რედაქციის შემუშავებაში მონაწილეობის მიღება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C26D30" w:rsidTr="00C26D30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საკრებულოსა და საკრებულოს თავმჯდომარის მიერ მიღებული ადმინისტრაციული ინდივიდუალურ-სამართლებრივი აქტების სისტემატიზაცია და კოდიფიკაცია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C26D30" w:rsidTr="00C26D30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საკრებულოსა და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ka-GE"/>
              </w:rPr>
              <w:t>საკარებულოს</w:t>
            </w:r>
            <w:proofErr w:type="spellEnd"/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თავმჯდომარის სამართლებრივი აქტების რეესტრის წარმოება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C26D30" w:rsidTr="00C26D30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მუნიციპალიტეტის კანონიერი ინტერესების დაცვა სამართლებრივ ურთიერთობებში სახელმწიფო ორგანოებთან, ფიზიკურ და იურიდიულ პირებთან და შესაბამისი დოკუმენტაციის მომზადება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მაღალი</w:t>
            </w:r>
          </w:p>
        </w:tc>
      </w:tr>
      <w:tr w:rsidR="00C26D30" w:rsidTr="00C26D30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shd w:val="clear" w:color="auto" w:fill="D9D9D9" w:themeFill="background1" w:themeFillShade="D9"/>
                <w:lang w:val="ka-GE"/>
              </w:rPr>
              <w:t>დაკისრებული მოვალეობების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შესრულებისას ურთიერთობა აქვს (შიდა და გარე)</w:t>
            </w:r>
          </w:p>
        </w:tc>
      </w:tr>
      <w:tr w:rsidR="00C26D30" w:rsidTr="00C26D30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შიდა-საკრებულოს აპარატის სტრუქტურულ დანაყოფებთან და საკრებულოს კომისიებთან</w:t>
            </w:r>
          </w:p>
        </w:tc>
      </w:tr>
      <w:tr w:rsidR="00C26D30" w:rsidTr="00C26D30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გარე-გამგეობის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ka-GE"/>
              </w:rPr>
              <w:t>სტრუტურულ</w:t>
            </w:r>
            <w:proofErr w:type="spellEnd"/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ერთეულებთან</w:t>
            </w:r>
          </w:p>
        </w:tc>
      </w:tr>
      <w:tr w:rsidR="00C26D30" w:rsidTr="00C26D30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ანგარიშგება </w:t>
            </w:r>
          </w:p>
        </w:tc>
      </w:tr>
      <w:tr w:rsidR="00C26D30" w:rsidTr="00C26D30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წელიწადში ერთხელ საკრებულოს აპარატის იურიდიული განყოფილების უფროსის წინაშე</w:t>
            </w:r>
          </w:p>
          <w:p w:rsidR="00C26D30" w:rsidRDefault="00C26D30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</w:tbl>
    <w:p w:rsidR="00C26D30" w:rsidRDefault="00C26D30" w:rsidP="00C26D30">
      <w:pPr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br w:type="page"/>
      </w:r>
    </w:p>
    <w:p w:rsidR="00C26D30" w:rsidRDefault="00C26D30" w:rsidP="00C26D30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sz w:val="22"/>
          <w:lang w:val="ka-GE"/>
        </w:rPr>
      </w:pPr>
      <w:r>
        <w:rPr>
          <w:rFonts w:ascii="Sylfaen" w:hAnsi="Sylfaen"/>
          <w:b/>
          <w:sz w:val="22"/>
          <w:lang w:val="ka-GE"/>
        </w:rPr>
        <w:lastRenderedPageBreak/>
        <w:t xml:space="preserve">საკვალიფიკაციო მოთხოვნები </w:t>
      </w: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5027"/>
      </w:tblGrid>
      <w:tr w:rsidR="00C26D30" w:rsidTr="00C26D30">
        <w:trPr>
          <w:trHeight w:val="271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26D30" w:rsidRDefault="00C26D30">
            <w:pPr>
              <w:tabs>
                <w:tab w:val="left" w:pos="-1908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განათლება</w:t>
            </w:r>
          </w:p>
        </w:tc>
      </w:tr>
      <w:tr w:rsidR="00C26D30" w:rsidTr="00C26D30"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აუცილებელი:</w:t>
            </w:r>
            <w:r>
              <w:rPr>
                <w:rFonts w:ascii="Sylfaen" w:hAnsi="Sylfaen"/>
                <w:i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i/>
              </w:rPr>
            </w:pPr>
            <w:r>
              <w:rPr>
                <w:rFonts w:ascii="Sylfaen" w:hAnsi="Sylfaen" w:cs="Sylfaen"/>
                <w:b/>
                <w:i/>
                <w:sz w:val="22"/>
                <w:szCs w:val="22"/>
                <w:lang w:val="ka-GE"/>
              </w:rPr>
              <w:t xml:space="preserve">სასურველი: </w:t>
            </w:r>
          </w:p>
        </w:tc>
      </w:tr>
      <w:tr w:rsidR="00C26D30" w:rsidTr="00C26D30">
        <w:trPr>
          <w:trHeight w:val="33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პროფესიული განათლების დონე :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პროფესიული განათლების დონე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: </w:t>
            </w:r>
          </w:p>
        </w:tc>
      </w:tr>
      <w:tr w:rsidR="00C26D30" w:rsidTr="00C26D30">
        <w:trPr>
          <w:trHeight w:val="16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</w:t>
            </w:r>
          </w:p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  <w:tr w:rsidR="00C26D30" w:rsidTr="00C26D30">
        <w:trPr>
          <w:trHeight w:val="357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განათლების სფერო: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განათლების სფერო: </w:t>
            </w:r>
          </w:p>
        </w:tc>
      </w:tr>
      <w:tr w:rsidR="00C26D30" w:rsidTr="00C26D30">
        <w:trPr>
          <w:trHeight w:val="634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</w:p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სამართალმცოდნეობა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</w:tr>
      <w:tr w:rsidR="00C26D30" w:rsidTr="00C26D30">
        <w:trPr>
          <w:trHeight w:val="42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დამატებითი ლიცენზიები, სერტიფიკატები:</w:t>
            </w:r>
          </w:p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დამატებითი ლიცენზიები, სერტიფიკატები:</w:t>
            </w:r>
          </w:p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</w:tr>
      <w:tr w:rsidR="00C26D30" w:rsidTr="00C26D30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26D30" w:rsidRDefault="00C26D30">
            <w:pPr>
              <w:tabs>
                <w:tab w:val="left" w:pos="-1908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ცოდნა</w:t>
            </w:r>
          </w:p>
        </w:tc>
      </w:tr>
      <w:tr w:rsidR="00C26D30" w:rsidTr="00C26D30"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b/>
                <w:i/>
                <w:sz w:val="22"/>
                <w:szCs w:val="22"/>
                <w:lang w:val="ka-GE"/>
              </w:rPr>
              <w:t xml:space="preserve">აუცილებელი: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 xml:space="preserve">სასურველი: </w:t>
            </w:r>
          </w:p>
        </w:tc>
      </w:tr>
      <w:tr w:rsidR="00C26D30" w:rsidTr="00C26D30">
        <w:trPr>
          <w:trHeight w:val="27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სამართლებრივი აქტები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სამართლებრივი აქტები</w:t>
            </w:r>
          </w:p>
        </w:tc>
      </w:tr>
      <w:tr w:rsidR="00C26D30" w:rsidTr="00C26D30">
        <w:trPr>
          <w:trHeight w:val="1198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D30" w:rsidRDefault="00C26D30">
            <w:pPr>
              <w:spacing w:line="276" w:lineRule="auto"/>
              <w:rPr>
                <w:rFonts w:ascii="Sylfaen" w:hAnsi="Sylfaen" w:cs="Sylfaen"/>
                <w:b/>
                <w:lang w:val="en-US"/>
              </w:rPr>
            </w:pPr>
          </w:p>
          <w:p w:rsidR="00C26D30" w:rsidRDefault="00C26D30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1.</w:t>
            </w:r>
            <w:r>
              <w:rPr>
                <w:rFonts w:ascii="Sylfaen" w:hAnsi="Sylfaen" w:cs="Sylfaen"/>
                <w:lang w:val="ka-GE"/>
              </w:rPr>
              <w:t>საქართველოს კონსტიტუცია</w:t>
            </w:r>
          </w:p>
          <w:p w:rsidR="00C26D30" w:rsidRDefault="00C26D30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2.</w:t>
            </w:r>
            <w:r>
              <w:rPr>
                <w:rFonts w:ascii="Sylfaen" w:hAnsi="Sylfaen" w:cs="Sylfaen"/>
                <w:lang w:val="ka-GE"/>
              </w:rPr>
              <w:t>„ადგილობრივი თვითმმართველობის შესახებ“ ევროპული ქარტია</w:t>
            </w:r>
          </w:p>
          <w:p w:rsidR="00C26D30" w:rsidRDefault="00C26D30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3.</w:t>
            </w:r>
            <w:r>
              <w:rPr>
                <w:rFonts w:ascii="Sylfaen" w:hAnsi="Sylfaen" w:cs="Sylfaen"/>
                <w:lang w:val="ka-GE"/>
              </w:rPr>
              <w:t>საქართველოს კანონი „ზოგადი ადმინისტრაციული კოდექსი“</w:t>
            </w:r>
          </w:p>
          <w:p w:rsidR="00C26D30" w:rsidRDefault="00C26D30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4.</w:t>
            </w:r>
            <w:r>
              <w:rPr>
                <w:rFonts w:ascii="Sylfaen" w:hAnsi="Sylfaen" w:cs="Sylfaen"/>
                <w:lang w:val="ka-GE"/>
              </w:rPr>
              <w:t>საქართველოს კანონი „საჯარო სამსახურის შესახებ“</w:t>
            </w:r>
          </w:p>
          <w:p w:rsidR="00C26D30" w:rsidRDefault="00C26D30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5.</w:t>
            </w:r>
            <w:r>
              <w:rPr>
                <w:rFonts w:ascii="Sylfaen" w:hAnsi="Sylfaen" w:cs="Sylfaen"/>
                <w:lang w:val="ka-GE"/>
              </w:rPr>
              <w:t>საქართველოს ორგანული კანონი „ადგილობრივი თვითმმართველობის კოდექსი“</w:t>
            </w:r>
          </w:p>
          <w:p w:rsidR="00C26D30" w:rsidRDefault="00C26D30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6.</w:t>
            </w:r>
            <w:r>
              <w:rPr>
                <w:rFonts w:ascii="Sylfaen" w:hAnsi="Sylfaen" w:cs="Sylfaen"/>
                <w:lang w:val="ka-GE"/>
              </w:rPr>
              <w:t>საქართველოს კანონი „ნორმატიული აქტების შესახებ“</w:t>
            </w:r>
          </w:p>
          <w:p w:rsidR="00C26D30" w:rsidRDefault="00C26D30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7.</w:t>
            </w:r>
            <w:r>
              <w:rPr>
                <w:rFonts w:ascii="Sylfaen" w:hAnsi="Sylfaen" w:cs="Sylfaen"/>
                <w:lang w:val="ka-GE"/>
              </w:rPr>
              <w:t>საქართველოს კანონი „საქართველოს სამოქალაქო კოდექსი“</w:t>
            </w:r>
          </w:p>
          <w:p w:rsidR="00C26D30" w:rsidRDefault="00C26D30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8.</w:t>
            </w:r>
            <w:r>
              <w:rPr>
                <w:rFonts w:ascii="Sylfaen" w:hAnsi="Sylfaen" w:cs="Sylfaen"/>
                <w:lang w:val="ka-GE"/>
              </w:rPr>
              <w:t>„საქართველოს სამოქალაქო საპროცესო კოდექსი“</w:t>
            </w:r>
          </w:p>
          <w:p w:rsidR="00C26D30" w:rsidRDefault="00C26D30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9.</w:t>
            </w:r>
            <w:r>
              <w:rPr>
                <w:rFonts w:ascii="Sylfaen" w:hAnsi="Sylfaen" w:cs="Sylfaen"/>
                <w:lang w:val="ka-GE"/>
              </w:rPr>
              <w:t>წალენჯიხის მუნიციპალიტეტის საკრებულოს რეგლამენტი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D30" w:rsidRDefault="00C26D30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</w:tr>
      <w:tr w:rsidR="00C26D30" w:rsidTr="00C26D30">
        <w:trPr>
          <w:trHeight w:val="391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პროფესიული ცოდნა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პროფესიული ცოდნა</w:t>
            </w:r>
          </w:p>
        </w:tc>
      </w:tr>
      <w:tr w:rsidR="00C26D30" w:rsidTr="00C26D30">
        <w:trPr>
          <w:trHeight w:val="47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before="120"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კომპიუტერული პროგრამები / ცოდნის დონე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before="120"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კომპიუტერული პროგრამები / ცოდნის დონე</w:t>
            </w:r>
          </w:p>
        </w:tc>
      </w:tr>
      <w:tr w:rsidR="00C26D30" w:rsidTr="00C26D30">
        <w:trPr>
          <w:trHeight w:val="945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D30" w:rsidRDefault="00C26D30">
            <w:pPr>
              <w:spacing w:before="120" w:line="276" w:lineRule="auto"/>
              <w:rPr>
                <w:rFonts w:ascii="Sylfaen" w:hAnsi="Sylfaen" w:cs="Sylfaen"/>
                <w:lang w:val="ka-GE"/>
              </w:rPr>
            </w:pPr>
          </w:p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Microsoft office Word</w:t>
            </w:r>
            <w:r>
              <w:rPr>
                <w:rFonts w:ascii="Sylfaen" w:hAnsi="Sylfaen" w:cs="Sylfaen"/>
                <w:lang w:val="ka-GE"/>
              </w:rPr>
              <w:t>-კარგი</w:t>
            </w:r>
          </w:p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Microsoft office Excel</w:t>
            </w:r>
            <w:r>
              <w:rPr>
                <w:rFonts w:ascii="Sylfaen" w:hAnsi="Sylfaen" w:cs="Sylfaen"/>
                <w:lang w:val="ka-GE"/>
              </w:rPr>
              <w:t>-კარგი</w:t>
            </w:r>
          </w:p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Internet Explorer</w:t>
            </w:r>
            <w:r>
              <w:rPr>
                <w:rFonts w:ascii="Sylfaen" w:hAnsi="Sylfaen" w:cs="Sylfaen"/>
                <w:lang w:val="ka-GE"/>
              </w:rPr>
              <w:t>-კარგი</w:t>
            </w:r>
          </w:p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D30" w:rsidRDefault="00C26D30">
            <w:pPr>
              <w:pStyle w:val="ListParagraph"/>
              <w:spacing w:before="120" w:line="276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C26D30" w:rsidTr="00C26D30">
        <w:trPr>
          <w:trHeight w:val="57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before="120"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უცხო ენები  / ცოდნის დონე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before="120"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უცხო ენები  / ცოდნის დონე</w:t>
            </w:r>
          </w:p>
        </w:tc>
      </w:tr>
      <w:tr w:rsidR="00C26D30" w:rsidTr="00C26D30">
        <w:trPr>
          <w:trHeight w:val="87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D30" w:rsidRDefault="00C26D30">
            <w:pPr>
              <w:spacing w:before="120"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</w:p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D30" w:rsidRDefault="00C26D30">
            <w:pPr>
              <w:spacing w:before="120"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</w:p>
          <w:p w:rsidR="00C26D30" w:rsidRDefault="00C26D30">
            <w:pPr>
              <w:pStyle w:val="ListParagraph"/>
              <w:spacing w:before="120" w:line="276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C26D30" w:rsidTr="00C26D30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26D30" w:rsidRDefault="00C26D30">
            <w:pPr>
              <w:tabs>
                <w:tab w:val="left" w:pos="-1908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გამოცდილება</w:t>
            </w:r>
          </w:p>
        </w:tc>
      </w:tr>
      <w:tr w:rsidR="00C26D30" w:rsidTr="00C26D30"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i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აუცილებელი:</w:t>
            </w:r>
            <w:r>
              <w:rPr>
                <w:rFonts w:ascii="Sylfaen" w:hAnsi="Sylfaen"/>
                <w:i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 xml:space="preserve">სასურველი: </w:t>
            </w:r>
          </w:p>
        </w:tc>
      </w:tr>
      <w:tr w:rsidR="00C26D30" w:rsidTr="00C26D30">
        <w:trPr>
          <w:trHeight w:val="41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before="120"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სამუშაო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გამოცდილება: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before="120"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სამუშაო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გამოცდილება:</w:t>
            </w:r>
          </w:p>
        </w:tc>
      </w:tr>
      <w:tr w:rsidR="00C26D30" w:rsidTr="00C26D30">
        <w:trPr>
          <w:trHeight w:val="610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before="12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გამოცდილების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სფერო: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spacing w:before="12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გამოცდილების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სფერო</w:t>
            </w:r>
          </w:p>
        </w:tc>
      </w:tr>
      <w:tr w:rsidR="00C26D30" w:rsidTr="00C26D30">
        <w:trPr>
          <w:trHeight w:val="405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ხელმძღვანელობის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</w:t>
            </w:r>
            <w:r>
              <w:rPr>
                <w:rFonts w:ascii="Sylfaen" w:hAnsi="Sylfaen"/>
                <w:sz w:val="22"/>
                <w:szCs w:val="22"/>
              </w:rPr>
              <w:t>: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26D30" w:rsidRDefault="00C26D30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ხელმძღვანელობის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</w:t>
            </w:r>
            <w:r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C26D30" w:rsidTr="00C26D30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26D30" w:rsidRDefault="00C26D30">
            <w:pPr>
              <w:tabs>
                <w:tab w:val="left" w:pos="-1908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კომპეტენციები და უნარები</w:t>
            </w:r>
          </w:p>
        </w:tc>
      </w:tr>
      <w:tr w:rsidR="00C26D30" w:rsidTr="00C26D30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6D30" w:rsidRDefault="00C26D30" w:rsidP="00123E8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ავლენს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წერილების</w:t>
            </w:r>
            <w:r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 w:cs="Sylfaen"/>
                <w:lang w:val="ka-GE"/>
              </w:rPr>
              <w:t>ანგარიშების</w:t>
            </w:r>
            <w:r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 w:cs="Sylfaen"/>
                <w:lang w:val="ka-GE"/>
              </w:rPr>
              <w:t>შეთავაზებების</w:t>
            </w:r>
            <w:r>
              <w:rPr>
                <w:rFonts w:ascii="Sylfaen" w:hAnsi="Sylfaen"/>
                <w:lang w:val="ka-GE"/>
              </w:rPr>
              <w:t xml:space="preserve"> მომზადების უნარებს</w:t>
            </w:r>
          </w:p>
          <w:p w:rsidR="00C26D30" w:rsidRDefault="00C26D30" w:rsidP="00123E8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ავლენს საკანონმდებლო ტექნიკის გამოყენების უნარს</w:t>
            </w:r>
          </w:p>
          <w:p w:rsidR="00C26D30" w:rsidRDefault="00C26D30" w:rsidP="00123E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ასაბუთებს იდეებს, აქვს დარწმუნების უნარი</w:t>
            </w:r>
          </w:p>
          <w:p w:rsidR="00C26D30" w:rsidRDefault="00C26D30" w:rsidP="00123E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ეფექტიანად მართავს დროს</w:t>
            </w:r>
          </w:p>
          <w:p w:rsidR="00C26D30" w:rsidRDefault="00C26D30" w:rsidP="00123E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ზრუნავს პროფესიულ განვითარებაზე</w:t>
            </w:r>
          </w:p>
        </w:tc>
      </w:tr>
    </w:tbl>
    <w:p w:rsidR="00C26D30" w:rsidRDefault="00C26D30" w:rsidP="00C26D30">
      <w:pPr>
        <w:pStyle w:val="BodyText"/>
        <w:tabs>
          <w:tab w:val="left" w:pos="4536"/>
        </w:tabs>
        <w:jc w:val="left"/>
        <w:rPr>
          <w:rFonts w:ascii="Sylfaen" w:eastAsia="Calibri" w:hAnsi="Sylfaen"/>
          <w:bCs/>
          <w:sz w:val="22"/>
          <w:szCs w:val="22"/>
        </w:rPr>
      </w:pPr>
    </w:p>
    <w:p w:rsidR="00C26D30" w:rsidRPr="00C26D30" w:rsidRDefault="00C26D30" w:rsidP="00C26D30">
      <w:pPr>
        <w:pStyle w:val="BodyText"/>
        <w:tabs>
          <w:tab w:val="left" w:pos="4536"/>
        </w:tabs>
        <w:spacing w:before="240"/>
        <w:jc w:val="left"/>
        <w:rPr>
          <w:rFonts w:ascii="Sylfaen" w:eastAsia="Calibri" w:hAnsi="Sylfaen"/>
          <w:b/>
          <w:bCs/>
          <w:sz w:val="22"/>
          <w:szCs w:val="22"/>
        </w:rPr>
      </w:pPr>
      <w:bookmarkStart w:id="0" w:name="_GoBack"/>
      <w:r w:rsidRPr="00C26D30">
        <w:rPr>
          <w:rFonts w:ascii="Sylfaen" w:eastAsia="Calibri" w:hAnsi="Sylfaen"/>
          <w:b/>
          <w:bCs/>
          <w:sz w:val="22"/>
          <w:szCs w:val="22"/>
          <w:lang w:val="ka-GE"/>
        </w:rPr>
        <w:t>საკრებულოს აპარატის იურიდიული განყოფილების  უფროსი:                   მაია ციმინტია</w:t>
      </w:r>
    </w:p>
    <w:p w:rsidR="00C26D30" w:rsidRPr="00C26D30" w:rsidRDefault="00C26D30" w:rsidP="00C26D30">
      <w:pPr>
        <w:spacing w:before="240"/>
        <w:rPr>
          <w:rFonts w:ascii="Sylfaen" w:hAnsi="Sylfaen"/>
          <w:b/>
          <w:sz w:val="22"/>
          <w:szCs w:val="22"/>
        </w:rPr>
      </w:pPr>
    </w:p>
    <w:bookmarkEnd w:id="0"/>
    <w:p w:rsidR="003E18EF" w:rsidRDefault="003E18EF"/>
    <w:sectPr w:rsidR="003E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2017"/>
    <w:multiLevelType w:val="hybridMultilevel"/>
    <w:tmpl w:val="DD1E68A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312518"/>
    <w:multiLevelType w:val="hybridMultilevel"/>
    <w:tmpl w:val="A774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264CB"/>
    <w:multiLevelType w:val="hybridMultilevel"/>
    <w:tmpl w:val="0F4A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30"/>
    <w:rsid w:val="003E18EF"/>
    <w:rsid w:val="00C2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A70DC-752F-4550-AD7E-7D8B6C13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26D30"/>
    <w:pPr>
      <w:jc w:val="both"/>
    </w:pPr>
    <w:rPr>
      <w:rFonts w:ascii="Geo_Times" w:hAnsi="Geo_Times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26D30"/>
    <w:rPr>
      <w:rFonts w:ascii="Geo_Times" w:eastAsia="Times New Roman" w:hAnsi="Geo_Times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C26D30"/>
    <w:pPr>
      <w:spacing w:after="120" w:line="480" w:lineRule="auto"/>
      <w:ind w:left="283"/>
      <w:jc w:val="both"/>
    </w:pPr>
    <w:rPr>
      <w:rFonts w:ascii="Arial" w:eastAsia="Calibri" w:hAnsi="Arial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26D30"/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C26D30"/>
    <w:pPr>
      <w:ind w:left="720"/>
      <w:contextualSpacing/>
      <w:jc w:val="center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1</cp:revision>
  <dcterms:created xsi:type="dcterms:W3CDTF">2017-09-20T10:21:00Z</dcterms:created>
  <dcterms:modified xsi:type="dcterms:W3CDTF">2017-09-20T10:23:00Z</dcterms:modified>
</cp:coreProperties>
</file>